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01C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计划类别：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市</w:t>
      </w:r>
      <w:r>
        <w:rPr>
          <w:rFonts w:ascii="宋体" w:hAnsi="宋体"/>
          <w:sz w:val="32"/>
          <w:szCs w:val="32"/>
          <w:u w:val="single"/>
        </w:rPr>
        <w:t>创新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支撑</w:t>
      </w:r>
      <w:r>
        <w:rPr>
          <w:rFonts w:ascii="宋体" w:hAnsi="宋体"/>
          <w:sz w:val="32"/>
          <w:szCs w:val="32"/>
          <w:u w:val="single"/>
        </w:rPr>
        <w:t>计划</w:t>
      </w:r>
    </w:p>
    <w:p w14:paraId="575F0C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ascii="宋体" w:hAnsi="宋体"/>
        </w:rPr>
      </w:pPr>
      <w:r>
        <w:rPr>
          <w:rFonts w:ascii="宋体" w:hAnsi="宋体"/>
        </w:rPr>
        <w:t xml:space="preserve">            </w:t>
      </w:r>
    </w:p>
    <w:p w14:paraId="70597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ascii="宋体" w:hAnsi="宋体"/>
        </w:rPr>
      </w:pPr>
      <w:r>
        <w:rPr>
          <w:rFonts w:ascii="宋体" w:hAnsi="宋体"/>
        </w:rPr>
        <w:t xml:space="preserve"> </w:t>
      </w:r>
    </w:p>
    <w:p w14:paraId="70E7E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ascii="宋体" w:hAnsi="宋体"/>
          <w:b/>
          <w:sz w:val="72"/>
          <w:szCs w:val="72"/>
        </w:rPr>
      </w:pPr>
      <w:r>
        <w:rPr>
          <w:rFonts w:ascii="宋体" w:hAnsi="宋体"/>
          <w:b/>
          <w:sz w:val="72"/>
          <w:szCs w:val="72"/>
        </w:rPr>
        <w:t>淮安市科技计划项目申报书</w:t>
      </w:r>
    </w:p>
    <w:p w14:paraId="62815F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（科技公共服务平台)</w:t>
      </w:r>
    </w:p>
    <w:p w14:paraId="60E19E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宋体" w:hAnsi="宋体"/>
          <w:sz w:val="32"/>
          <w:szCs w:val="32"/>
        </w:rPr>
      </w:pPr>
    </w:p>
    <w:p w14:paraId="13E61D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宋体" w:hAnsi="宋体"/>
          <w:sz w:val="32"/>
          <w:szCs w:val="32"/>
        </w:rPr>
      </w:pPr>
    </w:p>
    <w:p w14:paraId="7DB30E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宋体" w:hAnsi="宋体"/>
          <w:sz w:val="32"/>
          <w:szCs w:val="32"/>
        </w:rPr>
      </w:pPr>
    </w:p>
    <w:p w14:paraId="20195E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14DB8C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承担单位：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5ED106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单位地址：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邮编：______________</w:t>
      </w:r>
    </w:p>
    <w:p w14:paraId="4E2454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项目负责人：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6DE735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项目联系人：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49079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主管部门：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740386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 w14:paraId="3EC5EB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righ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  <w:lang w:val="en-US" w:eastAsia="zh-CN"/>
        </w:rPr>
        <w:t>填报</w:t>
      </w:r>
      <w:r>
        <w:rPr>
          <w:rFonts w:ascii="宋体" w:hAnsi="宋体"/>
          <w:sz w:val="32"/>
          <w:szCs w:val="32"/>
        </w:rPr>
        <w:t>日期：    年     月    日</w:t>
      </w:r>
    </w:p>
    <w:p w14:paraId="28C2BD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3BD5C1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5271E1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49F08E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7AC26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淮安市科学技术局</w:t>
      </w:r>
    </w:p>
    <w:p w14:paraId="66DCC7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二</w:t>
      </w:r>
      <w:r>
        <w:rPr>
          <w:rFonts w:ascii="宋体" w:hAnsi="宋体" w:cs="宋体"/>
          <w:b/>
          <w:sz w:val="32"/>
          <w:szCs w:val="32"/>
        </w:rPr>
        <w:t>〇</w:t>
      </w:r>
      <w:r>
        <w:rPr>
          <w:rFonts w:ascii="宋体" w:hAnsi="宋体"/>
          <w:b/>
          <w:sz w:val="32"/>
          <w:szCs w:val="32"/>
        </w:rPr>
        <w:t>二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ascii="宋体" w:hAnsi="宋体" w:cs="仿宋_GB2312"/>
          <w:b/>
          <w:sz w:val="32"/>
          <w:szCs w:val="32"/>
        </w:rPr>
        <w:t>年制</w:t>
      </w:r>
    </w:p>
    <w:p w14:paraId="2F8658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ascii="宋体" w:hAnsi="宋体"/>
        </w:rPr>
      </w:pPr>
    </w:p>
    <w:p w14:paraId="551008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left"/>
        <w:textAlignment w:val="auto"/>
        <w:rPr>
          <w:rFonts w:ascii="宋体" w:hAnsi="宋体"/>
          <w:sz w:val="44"/>
          <w:szCs w:val="44"/>
        </w:rPr>
      </w:pPr>
      <w:r>
        <w:rPr>
          <w:rFonts w:ascii="宋体" w:hAnsi="宋体"/>
          <w:sz w:val="44"/>
          <w:szCs w:val="44"/>
        </w:rPr>
        <w:br w:type="page"/>
      </w:r>
    </w:p>
    <w:p w14:paraId="60224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28"/>
          <w:szCs w:val="28"/>
        </w:rPr>
        <w:t>、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项目申报</w:t>
      </w:r>
      <w:r>
        <w:rPr>
          <w:rFonts w:hint="eastAsia" w:ascii="宋体" w:hAnsi="宋体" w:eastAsia="宋体" w:cs="宋体"/>
          <w:b/>
          <w:sz w:val="28"/>
          <w:szCs w:val="28"/>
        </w:rPr>
        <w:t>单位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及项目团队</w:t>
      </w:r>
      <w:r>
        <w:rPr>
          <w:rFonts w:hint="eastAsia" w:ascii="宋体" w:hAnsi="宋体" w:eastAsia="宋体" w:cs="宋体"/>
          <w:b/>
          <w:sz w:val="28"/>
          <w:szCs w:val="28"/>
        </w:rPr>
        <w:t>情况</w:t>
      </w:r>
    </w:p>
    <w:p w14:paraId="171ED8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项目申报</w:t>
      </w:r>
      <w:r>
        <w:rPr>
          <w:rFonts w:hint="eastAsia" w:ascii="宋体" w:hAnsi="宋体" w:eastAsia="宋体" w:cs="宋体"/>
          <w:sz w:val="28"/>
          <w:szCs w:val="28"/>
        </w:rPr>
        <w:t>单位基本情况</w:t>
      </w:r>
    </w:p>
    <w:p w14:paraId="763252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主营业务，单位性质，上年度的收支情况等；近三年来承担的主要科技项目，取得的知识产权和创新成果情况；共建单位情况等</w:t>
      </w:r>
    </w:p>
    <w:p w14:paraId="088712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2.项目负责人及项目</w:t>
      </w:r>
      <w:r>
        <w:rPr>
          <w:rFonts w:ascii="宋体" w:hAnsi="宋体"/>
          <w:sz w:val="28"/>
          <w:szCs w:val="28"/>
        </w:rPr>
        <w:t>团队</w:t>
      </w:r>
      <w:r>
        <w:rPr>
          <w:rFonts w:hint="eastAsia" w:ascii="宋体" w:hAnsi="宋体"/>
          <w:sz w:val="28"/>
          <w:szCs w:val="28"/>
          <w:lang w:val="en-US" w:eastAsia="zh-CN"/>
        </w:rPr>
        <w:t>情况</w:t>
      </w:r>
    </w:p>
    <w:p w14:paraId="5937C1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cs="Times New Roman"/>
          <w:b/>
          <w:color w:val="auto"/>
          <w:kern w:val="2"/>
          <w:sz w:val="28"/>
          <w:szCs w:val="28"/>
          <w:lang w:val="en-US" w:eastAsia="zh-CN" w:bidi="ar-SA"/>
        </w:rPr>
        <w:t>项目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建设</w:t>
      </w:r>
      <w:r>
        <w:rPr>
          <w:rFonts w:ascii="宋体" w:hAnsi="宋体"/>
          <w:b/>
          <w:sz w:val="28"/>
          <w:szCs w:val="28"/>
        </w:rPr>
        <w:t>的意义及必要性</w:t>
      </w:r>
    </w:p>
    <w:p w14:paraId="6F8C4D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ascii="宋体" w:hAnsi="宋体"/>
          <w:sz w:val="28"/>
          <w:szCs w:val="28"/>
        </w:rPr>
        <w:t>项目涉及产业及相关领域公共服务需求及存在的主要问题；国内外成功做法和发展趋势；项目组建对推动我市优势特色产业或区域产业发展的作用意义等</w:t>
      </w:r>
    </w:p>
    <w:p w14:paraId="2AC6C0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三</w:t>
      </w:r>
      <w:r>
        <w:rPr>
          <w:rFonts w:ascii="宋体" w:hAnsi="宋体"/>
          <w:b/>
          <w:sz w:val="28"/>
          <w:szCs w:val="28"/>
        </w:rPr>
        <w:t>、项目实施基础</w:t>
      </w:r>
    </w:p>
    <w:p w14:paraId="6198B7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eastAsia="zh-CN"/>
        </w:rPr>
      </w:pPr>
      <w:r>
        <w:rPr>
          <w:rFonts w:ascii="宋体" w:hAnsi="宋体"/>
          <w:sz w:val="28"/>
          <w:szCs w:val="28"/>
        </w:rPr>
        <w:t>现有的服务能力、服务手段、服务业绩（年服务收入、服务单位数、典型服务案例等）、人才团队、相关研究领域的技术优势、基础设施建设和仪器设备配备等情况</w:t>
      </w:r>
    </w:p>
    <w:p w14:paraId="73AF52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四</w:t>
      </w:r>
      <w:r>
        <w:rPr>
          <w:rFonts w:ascii="宋体" w:hAnsi="宋体"/>
          <w:b/>
          <w:sz w:val="28"/>
          <w:szCs w:val="28"/>
        </w:rPr>
        <w:t>、项目主要任务和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考核指标</w:t>
      </w:r>
    </w:p>
    <w:p w14:paraId="277195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z w:val="28"/>
          <w:szCs w:val="28"/>
        </w:rPr>
        <w:t>总体目标</w:t>
      </w:r>
    </w:p>
    <w:p w14:paraId="310D3F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/>
          <w:sz w:val="28"/>
          <w:szCs w:val="28"/>
        </w:rPr>
        <w:t>项目建成后总体服务能力和水平、服务特色、服务品牌等</w:t>
      </w:r>
    </w:p>
    <w:p w14:paraId="132463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/>
          <w:spacing w:val="10"/>
          <w:sz w:val="28"/>
          <w:szCs w:val="28"/>
          <w:lang w:val="en-US" w:eastAsia="zh-CN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主要</w:t>
      </w:r>
      <w:r>
        <w:rPr>
          <w:rFonts w:hint="eastAsia" w:ascii="宋体" w:hAnsi="宋体"/>
          <w:spacing w:val="10"/>
          <w:sz w:val="28"/>
          <w:szCs w:val="28"/>
          <w:lang w:val="en-US" w:eastAsia="zh-CN"/>
        </w:rPr>
        <w:t>服务方向</w:t>
      </w:r>
    </w:p>
    <w:p w14:paraId="45EF83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pacing w:val="10"/>
          <w:sz w:val="28"/>
          <w:szCs w:val="28"/>
          <w:lang w:val="en-US" w:eastAsia="zh-CN"/>
        </w:rPr>
      </w:pPr>
      <w:r>
        <w:rPr>
          <w:rFonts w:ascii="宋体" w:hAnsi="宋体"/>
          <w:sz w:val="28"/>
          <w:szCs w:val="28"/>
        </w:rPr>
        <w:t>按照服务方向，列出各方向上的服务产品及相应服务内容。附功能结构框架图。服务业务方向包括</w:t>
      </w:r>
      <w:r>
        <w:rPr>
          <w:rFonts w:ascii="宋体" w:hAnsi="宋体" w:cs="宋体"/>
          <w:kern w:val="0"/>
          <w:sz w:val="28"/>
          <w:szCs w:val="28"/>
        </w:rPr>
        <w:t>研发设计外包、科技金融、科技创业、知识产权、检验检测、科技咨询、科技资源共享、</w:t>
      </w:r>
      <w:r>
        <w:rPr>
          <w:rFonts w:ascii="宋体" w:hAnsi="宋体"/>
          <w:sz w:val="28"/>
          <w:szCs w:val="28"/>
        </w:rPr>
        <w:t>技术转移转化等</w:t>
      </w:r>
    </w:p>
    <w:p w14:paraId="41EE95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z w:val="28"/>
          <w:szCs w:val="28"/>
        </w:rPr>
        <w:t>建设地点</w:t>
      </w:r>
    </w:p>
    <w:p w14:paraId="45F47C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z w:val="28"/>
          <w:szCs w:val="28"/>
        </w:rPr>
        <w:t>主要任务及考核指标</w:t>
      </w:r>
    </w:p>
    <w:p w14:paraId="0E5D89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（1）设施建设任务</w:t>
      </w:r>
    </w:p>
    <w:p w14:paraId="24F812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研发及服务场所、仪器设备等服务资源、服务资质等能力建设</w:t>
      </w:r>
    </w:p>
    <w:p w14:paraId="7A6733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（2）</w:t>
      </w:r>
      <w:r>
        <w:rPr>
          <w:rFonts w:hint="eastAsia" w:ascii="宋体" w:hAnsi="宋体"/>
          <w:sz w:val="28"/>
          <w:szCs w:val="28"/>
          <w:lang w:val="en-US" w:eastAsia="zh-CN"/>
        </w:rPr>
        <w:t>服务</w:t>
      </w:r>
      <w:r>
        <w:rPr>
          <w:rFonts w:ascii="宋体" w:hAnsi="宋体"/>
          <w:sz w:val="28"/>
          <w:szCs w:val="28"/>
        </w:rPr>
        <w:t>的主要内容及目标任务</w:t>
      </w:r>
    </w:p>
    <w:p w14:paraId="5EA6C4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按照服务业务方向，列出各方向上的服务产品、服务内容、服务对象、服务模式以及服务产出指标(服务覆盖范围、服务客户数、服务量、服务收入以及在服务过程中产生的标准、服务规范、专利、报告等）</w:t>
      </w:r>
    </w:p>
    <w:p w14:paraId="34FA3E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 w:eastAsia="宋体" w:cs="Times New Roman"/>
          <w:color w:val="auto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="宋体" w:hAnsi="宋体" w:cs="Times New Roman"/>
          <w:color w:val="auto"/>
          <w:kern w:val="2"/>
          <w:sz w:val="28"/>
          <w:szCs w:val="28"/>
          <w:lang w:val="en-US" w:eastAsia="zh-CN" w:bidi="ar-SA"/>
        </w:rPr>
        <w:t>3</w:t>
      </w:r>
      <w:r>
        <w:rPr>
          <w:rFonts w:ascii="宋体" w:hAnsi="宋体" w:eastAsia="宋体" w:cs="Times New Roman"/>
          <w:color w:val="auto"/>
          <w:kern w:val="2"/>
          <w:sz w:val="28"/>
          <w:szCs w:val="28"/>
          <w:lang w:val="en-US" w:eastAsia="zh-CN" w:bidi="ar-SA"/>
        </w:rPr>
        <w:t>）</w:t>
      </w:r>
      <w:r>
        <w:rPr>
          <w:rFonts w:ascii="宋体" w:hAnsi="宋体"/>
          <w:sz w:val="28"/>
          <w:szCs w:val="28"/>
        </w:rPr>
        <w:t>体制机制建设</w:t>
      </w:r>
    </w:p>
    <w:p w14:paraId="6D7DF2E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主要服务模式，内部考核、分配、奖惩机制，运行费用保障及自我发展能力建设，财务独立核算等</w:t>
      </w:r>
    </w:p>
    <w:p w14:paraId="6884AE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ascii="宋体" w:hAnsi="宋体"/>
          <w:sz w:val="28"/>
          <w:szCs w:val="28"/>
        </w:rPr>
        <w:t>）考核指标</w:t>
      </w:r>
    </w:p>
    <w:p w14:paraId="17AD38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ascii="宋体" w:hAnsi="宋体"/>
          <w:sz w:val="28"/>
          <w:szCs w:val="28"/>
        </w:rPr>
        <w:t>）具体考核指标简述（限500字内）</w:t>
      </w:r>
    </w:p>
    <w:p w14:paraId="794A6F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</w:p>
    <w:p w14:paraId="358F3C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58B845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b/>
          <w:sz w:val="28"/>
          <w:szCs w:val="28"/>
        </w:rPr>
        <w:t>、计划进度安排与考核指标</w:t>
      </w:r>
    </w:p>
    <w:tbl>
      <w:tblPr>
        <w:tblStyle w:val="7"/>
        <w:tblW w:w="86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4"/>
        <w:gridCol w:w="5708"/>
      </w:tblGrid>
      <w:tr w14:paraId="4ED2B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B6B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工作进度（以季度划分）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CC7D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主要工作内容</w:t>
            </w:r>
          </w:p>
        </w:tc>
      </w:tr>
      <w:tr w14:paraId="227D6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3FB4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35147">
            <w:pPr>
              <w:jc w:val="center"/>
              <w:rPr>
                <w:rFonts w:ascii="宋体" w:hAnsi="宋体"/>
              </w:rPr>
            </w:pPr>
          </w:p>
        </w:tc>
      </w:tr>
      <w:tr w14:paraId="7954C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C3A0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9504">
            <w:pPr>
              <w:jc w:val="center"/>
              <w:rPr>
                <w:rFonts w:ascii="宋体" w:hAnsi="宋体"/>
              </w:rPr>
            </w:pPr>
          </w:p>
        </w:tc>
      </w:tr>
      <w:tr w14:paraId="49DC0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2912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18B8C">
            <w:pPr>
              <w:jc w:val="center"/>
              <w:rPr>
                <w:rFonts w:ascii="宋体" w:hAnsi="宋体"/>
              </w:rPr>
            </w:pPr>
          </w:p>
        </w:tc>
      </w:tr>
      <w:tr w14:paraId="6A799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5653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BBA4B">
            <w:pPr>
              <w:jc w:val="center"/>
              <w:rPr>
                <w:rFonts w:ascii="宋体" w:hAnsi="宋体"/>
              </w:rPr>
            </w:pPr>
          </w:p>
        </w:tc>
      </w:tr>
      <w:tr w14:paraId="3F6F0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012C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066A3">
            <w:pPr>
              <w:jc w:val="center"/>
              <w:rPr>
                <w:rFonts w:ascii="宋体" w:hAnsi="宋体"/>
              </w:rPr>
            </w:pPr>
          </w:p>
        </w:tc>
      </w:tr>
      <w:tr w14:paraId="7C94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5059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FF768">
            <w:pPr>
              <w:jc w:val="center"/>
              <w:rPr>
                <w:rFonts w:ascii="宋体" w:hAnsi="宋体"/>
              </w:rPr>
            </w:pPr>
          </w:p>
        </w:tc>
      </w:tr>
      <w:tr w14:paraId="51AA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1C8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554A9">
            <w:pPr>
              <w:jc w:val="center"/>
              <w:rPr>
                <w:rFonts w:ascii="宋体" w:hAnsi="宋体"/>
              </w:rPr>
            </w:pPr>
          </w:p>
        </w:tc>
      </w:tr>
      <w:tr w14:paraId="0F2EB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3177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BD37">
            <w:pPr>
              <w:jc w:val="center"/>
              <w:rPr>
                <w:rFonts w:ascii="宋体" w:hAnsi="宋体"/>
              </w:rPr>
            </w:pPr>
          </w:p>
        </w:tc>
      </w:tr>
      <w:tr w14:paraId="1A348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6996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项目完成后主要考核指标（考核指标须体现定性与定量相结合的原则，请注意考核指标的条理性和可行性，量力而行）： </w:t>
            </w:r>
          </w:p>
          <w:p w14:paraId="5FC65606">
            <w:pPr>
              <w:rPr>
                <w:rFonts w:ascii="宋体" w:hAnsi="宋体"/>
              </w:rPr>
            </w:pPr>
          </w:p>
          <w:p w14:paraId="1E2FD619">
            <w:pPr>
              <w:rPr>
                <w:rFonts w:ascii="宋体" w:hAnsi="宋体"/>
              </w:rPr>
            </w:pPr>
          </w:p>
          <w:p w14:paraId="009AE89E">
            <w:pPr>
              <w:rPr>
                <w:rFonts w:ascii="宋体" w:hAnsi="宋体"/>
              </w:rPr>
            </w:pPr>
          </w:p>
        </w:tc>
      </w:tr>
    </w:tbl>
    <w:p w14:paraId="0C8E433E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14:paraId="0B361C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附件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所有附件通过系统上传，不附在申报书中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）</w:t>
      </w:r>
      <w:r>
        <w:rPr>
          <w:rFonts w:ascii="宋体" w:hAnsi="宋体"/>
          <w:b/>
          <w:bCs/>
          <w:sz w:val="28"/>
          <w:szCs w:val="28"/>
        </w:rPr>
        <w:t>：</w:t>
      </w:r>
    </w:p>
    <w:p w14:paraId="5583E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1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科技中介机构申请的，须提供上年度财务报表</w:t>
      </w:r>
    </w:p>
    <w:p w14:paraId="07BAE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2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合作共建的需附共建协议</w:t>
      </w:r>
    </w:p>
    <w:p w14:paraId="3F5CC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3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现有主要仪器设备和其他科技资源清单</w:t>
      </w:r>
    </w:p>
    <w:p w14:paraId="25D6D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4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近年来承担省级以上科技项目清单及相关证明材料</w:t>
      </w:r>
    </w:p>
    <w:p w14:paraId="0B7AF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5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近年来申请及授权的核心技术发明专利等知识产权证书复印件</w:t>
      </w:r>
    </w:p>
    <w:p w14:paraId="1F58F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宋体" w:hAnsi="宋体"/>
          <w:spacing w:val="10"/>
          <w:sz w:val="28"/>
          <w:szCs w:val="28"/>
        </w:rPr>
      </w:pPr>
      <w:r>
        <w:rPr>
          <w:rFonts w:ascii="宋体" w:hAnsi="宋体"/>
          <w:spacing w:val="10"/>
          <w:sz w:val="28"/>
          <w:szCs w:val="28"/>
        </w:rPr>
        <w:t>6</w:t>
      </w:r>
      <w:r>
        <w:rPr>
          <w:rFonts w:hint="eastAsia" w:ascii="宋体" w:hAnsi="宋体"/>
          <w:spacing w:val="10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申报通知规定的其他需要提供的证明材料</w:t>
      </w:r>
    </w:p>
    <w:p w14:paraId="3CBBF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</w:p>
    <w:sectPr>
      <w:headerReference r:id="rId5" w:type="first"/>
      <w:footerReference r:id="rId7" w:type="first"/>
      <w:headerReference r:id="rId4" w:type="default"/>
      <w:footerReference r:id="rId6" w:type="default"/>
      <w:pgSz w:w="11906" w:h="16838"/>
      <w:pgMar w:top="1361" w:right="1587" w:bottom="1361" w:left="1587" w:header="851" w:footer="992" w:gutter="0"/>
      <w:pgNumType w:fmt="decimal"/>
      <w:cols w:space="0" w:num="1"/>
      <w:formProt w:val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DejaVu Math TeX Gyre"/>
    <w:panose1 w:val="02040503050203030202"/>
    <w:charset w:val="00"/>
    <w:family w:val="auto"/>
    <w:pitch w:val="default"/>
    <w:sig w:usb0="00000000" w:usb1="00000000" w:usb2="00000000" w:usb3="00000000" w:csb0="00000001" w:csb1="00000000"/>
  </w:font>
  <w:font w:name="Liberation Sans">
    <w:altName w:val="宋体"/>
    <w:panose1 w:val="020B0604020202020204"/>
    <w:charset w:val="86"/>
    <w:family w:val="roman"/>
    <w:pitch w:val="default"/>
    <w:sig w:usb0="00000000" w:usb1="00000000" w:usb2="00000021" w:usb3="00000000" w:csb0="600001BF" w:csb1="DF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70B1E">
    <w:pPr>
      <w:pStyle w:val="4"/>
    </w:pPr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8420" cy="138430"/>
              <wp:effectExtent l="0" t="0" r="0" b="0"/>
              <wp:wrapSquare wrapText="bothSides"/>
              <wp:docPr id="7" name="框架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20" cy="138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7385C55A">
                          <w:pPr>
                            <w:pStyle w:val="4"/>
                            <w:rPr>
                              <w:rStyle w:val="10"/>
                            </w:rPr>
                          </w:pPr>
                          <w:r>
                            <w:rPr>
                              <w:rStyle w:val="10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</w:rPr>
                            <w:instrText xml:space="preserve"> PAGE </w:instrText>
                          </w:r>
                          <w:r>
                            <w:rPr>
                              <w:rStyle w:val="10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</w:rPr>
                            <w:t>7</w:t>
                          </w:r>
                          <w:r>
                            <w:rPr>
                              <w:rStyle w:val="1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框架3" o:spid="_x0000_s1026" o:spt="1" style="position:absolute;left:0pt;margin-top:0.05pt;height:10.9pt;width:4.6pt;mso-position-horizontal:center;mso-position-horizontal-relative:margin;mso-wrap-distance-bottom:0pt;mso-wrap-distance-left:0pt;mso-wrap-distance-right:0pt;mso-wrap-distance-top:0pt;z-index:-251657216;mso-width-relative:page;mso-height-relative:page;" filled="f" stroked="f" coordsize="21600,21600" o:allowincell="f" o:gfxdata="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/&#10;iZnfzgAAAAIBAAAPAAAAAAAAAAEAIAAAACIAAABkcnMvZG93bnJldi54bWxQSwECFAAUAAAACACH&#10;TuJAvQwC6LwBAACBAwAADgAAAAAAAAABACAAAAAdAQAAZHJzL2Uyb0RvYy54bWxQSwUGAAAAAAYA&#10;BgBZAQAASwUAAAAA&#10;">
              <v:fill on="f" focussize="0,0"/>
              <v:stroke on="f" weight="0pt"/>
              <v:imagedata o:title=""/>
              <o:lock v:ext="edit" aspectratio="f"/>
              <v:textbox inset="0mm,0mm,0mm,0mm" style="mso-fit-shape-to-text:t;">
                <w:txbxContent>
                  <w:p w14:paraId="7385C55A">
                    <w:pPr>
                      <w:pStyle w:val="4"/>
                      <w:rPr>
                        <w:rStyle w:val="10"/>
                      </w:rPr>
                    </w:pPr>
                    <w:r>
                      <w:rPr>
                        <w:rStyle w:val="10"/>
                      </w:rPr>
                      <w:fldChar w:fldCharType="begin"/>
                    </w:r>
                    <w:r>
                      <w:rPr>
                        <w:rStyle w:val="10"/>
                      </w:rPr>
                      <w:instrText xml:space="preserve"> PAGE </w:instrText>
                    </w:r>
                    <w:r>
                      <w:rPr>
                        <w:rStyle w:val="10"/>
                      </w:rPr>
                      <w:fldChar w:fldCharType="separate"/>
                    </w:r>
                    <w:r>
                      <w:rPr>
                        <w:rStyle w:val="10"/>
                      </w:rPr>
                      <w:t>7</w:t>
                    </w:r>
                    <w:r>
                      <w:rPr>
                        <w:rStyle w:val="1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C94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5E71B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C2D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autoHyphenation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WNkOTZlNTM5Y2RjODMxMWQ0MjE0OTczNTBmMmQifQ=="/>
  </w:docVars>
  <w:rsids>
    <w:rsidRoot w:val="00000000"/>
    <w:rsid w:val="00DC5E6F"/>
    <w:rsid w:val="05E27A84"/>
    <w:rsid w:val="10AB4F16"/>
    <w:rsid w:val="11926C2F"/>
    <w:rsid w:val="127E1505"/>
    <w:rsid w:val="22854BF1"/>
    <w:rsid w:val="2E1D2468"/>
    <w:rsid w:val="2F666780"/>
    <w:rsid w:val="30032221"/>
    <w:rsid w:val="34CF6B76"/>
    <w:rsid w:val="39DA3FF3"/>
    <w:rsid w:val="3A563FC1"/>
    <w:rsid w:val="42CB2E8E"/>
    <w:rsid w:val="47AE72C4"/>
    <w:rsid w:val="481B05F8"/>
    <w:rsid w:val="49D40A5E"/>
    <w:rsid w:val="535D6ED5"/>
    <w:rsid w:val="566952FF"/>
    <w:rsid w:val="57F16068"/>
    <w:rsid w:val="6D162D88"/>
    <w:rsid w:val="6E41555B"/>
    <w:rsid w:val="6F1300ED"/>
    <w:rsid w:val="783B1B25"/>
    <w:rsid w:val="7ABC4A73"/>
    <w:rsid w:val="7EC65E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spacing w:before="0" w:after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6">
    <w:name w:val="List"/>
    <w:basedOn w:val="3"/>
    <w:qFormat/>
    <w:uiPriority w:val="0"/>
    <w:rPr>
      <w:rFonts w:cs="Mangal"/>
    </w:rPr>
  </w:style>
  <w:style w:type="table" w:styleId="8">
    <w:name w:val="Table Grid"/>
    <w:basedOn w:val="7"/>
    <w:qFormat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页脚 字符"/>
    <w:link w:val="4"/>
    <w:qFormat/>
    <w:uiPriority w:val="99"/>
    <w:rPr>
      <w:sz w:val="18"/>
      <w:szCs w:val="18"/>
    </w:rPr>
  </w:style>
  <w:style w:type="character" w:customStyle="1" w:styleId="12">
    <w:name w:val="页眉 字符"/>
    <w:link w:val="5"/>
    <w:qFormat/>
    <w:uiPriority w:val="0"/>
    <w:rPr>
      <w:sz w:val="18"/>
      <w:szCs w:val="18"/>
    </w:rPr>
  </w:style>
  <w:style w:type="paragraph" w:customStyle="1" w:styleId="13">
    <w:name w:val="标题样式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14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15">
    <w:name w:val="页眉与页脚"/>
    <w:basedOn w:val="1"/>
    <w:qFormat/>
    <w:uiPriority w:val="0"/>
  </w:style>
  <w:style w:type="paragraph" w:customStyle="1" w:styleId="16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997</Words>
  <Characters>1170</Characters>
  <Paragraphs>98</Paragraphs>
  <TotalTime>0</TotalTime>
  <ScaleCrop>false</ScaleCrop>
  <LinksUpToDate>false</LinksUpToDate>
  <CharactersWithSpaces>1338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2022-06-28T01:06:00Z</dcterms:created>
  <dc:creator>User</dc:creator>
  <cp:lastModifiedBy>烽火</cp:lastModifiedBy>
  <dcterms:modified xsi:type="dcterms:W3CDTF">2026-05-19T12:41:32Z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8FC0B52165404FF194C2D95342B72C1B_13</vt:lpwstr>
  </property>
  <property fmtid="{D5CDD505-2E9C-101B-9397-08002B2CF9AE}" pid="3" name="KSOProductBuildVer">
    <vt:lpwstr>2052-12.1.0.26375</vt:lpwstr>
  </property>
  <property fmtid="{D5CDD505-2E9C-101B-9397-08002B2CF9AE}" pid="4" name="KSOTemplateDocerSaveRecord">
    <vt:lpwstr>eyJoZGlkIjoiNzlhMTZiZWRhNTFjODMzNTExODgwMzUzNjYyYjBkYTQiLCJ1c2VySWQiOiI2OTQ4MzcyNDcifQ==</vt:lpwstr>
  </property>
</Properties>
</file>